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FC" w:rsidRPr="001C188C" w:rsidRDefault="00C62043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Tezinde Kullanılmak Üzere (Yüksek Lisans/Doktora) Araştırma Uygulama İzni </w:t>
      </w:r>
      <w:r w:rsidR="007459FC"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</w:t>
      </w:r>
    </w:p>
    <w:p w:rsidR="007459FC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                 </w:t>
      </w:r>
      <w:r w:rsidR="00C62043" w:rsidRPr="001C188C">
        <w:rPr>
          <w:rStyle w:val="GlBavuru"/>
          <w:rFonts w:ascii="Times New Roman" w:hAnsi="Times New Roman" w:cs="Times New Roman"/>
          <w:sz w:val="20"/>
          <w:szCs w:val="20"/>
        </w:rPr>
        <w:t>Alac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ak Olan Öğrencilerimizin kayıtlı oldukları anabilim dalı </w:t>
      </w:r>
    </w:p>
    <w:p w:rsidR="005B1587" w:rsidRPr="001C188C" w:rsidRDefault="007459FC" w:rsidP="00DB5842">
      <w:pPr>
        <w:spacing w:after="0"/>
        <w:ind w:left="708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ab/>
      </w:r>
      <w:proofErr w:type="gramStart"/>
      <w:r w:rsidRPr="001C188C">
        <w:rPr>
          <w:rStyle w:val="GlBavuru"/>
          <w:rFonts w:ascii="Times New Roman" w:hAnsi="Times New Roman" w:cs="Times New Roman"/>
          <w:sz w:val="20"/>
          <w:szCs w:val="20"/>
        </w:rPr>
        <w:t>sekreterliklerine</w:t>
      </w:r>
      <w:proofErr w:type="gramEnd"/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TESLİM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1C188C">
        <w:rPr>
          <w:rStyle w:val="GlBavuru"/>
          <w:rFonts w:ascii="Times New Roman" w:hAnsi="Times New Roman" w:cs="Times New Roman"/>
          <w:iCs/>
          <w:sz w:val="20"/>
          <w:szCs w:val="20"/>
        </w:rPr>
        <w:t>ETMESİ</w:t>
      </w:r>
      <w:r w:rsidRPr="001C188C">
        <w:rPr>
          <w:rStyle w:val="GlBavuru"/>
          <w:rFonts w:ascii="Times New Roman" w:hAnsi="Times New Roman" w:cs="Times New Roman"/>
          <w:sz w:val="20"/>
          <w:szCs w:val="20"/>
        </w:rPr>
        <w:t xml:space="preserve"> gereken evraklar</w:t>
      </w:r>
    </w:p>
    <w:p w:rsidR="007637F1" w:rsidRPr="001C188C" w:rsidRDefault="007637F1" w:rsidP="00DB5842">
      <w:pPr>
        <w:spacing w:after="0"/>
        <w:jc w:val="both"/>
        <w:rPr>
          <w:rStyle w:val="GlBavuru"/>
          <w:rFonts w:ascii="Times New Roman" w:hAnsi="Times New Roman" w:cs="Times New Roman"/>
          <w:sz w:val="20"/>
          <w:szCs w:val="20"/>
        </w:rPr>
      </w:pPr>
    </w:p>
    <w:p w:rsidR="008745D8" w:rsidRPr="001C188C" w:rsidRDefault="007459F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  <w:u w:val="single"/>
        </w:rPr>
        <w:t>Öğrenci Dilekçesi</w:t>
      </w:r>
      <w:r w:rsidR="008745D8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1C1769" w:rsidRPr="001C188C" w:rsidRDefault="007637F1" w:rsidP="00DB5842">
      <w:pPr>
        <w:pStyle w:val="ListeParagraf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Araştırma ve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u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ygulama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izni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almak istediğinizi belirten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>tez d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>anışmanı tarafından</w:t>
      </w:r>
      <w:r w:rsidR="00640FA7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da</w:t>
      </w:r>
      <w:r w:rsidR="008745D8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onaylanmış dilekçe.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14DFE" w:rsidRPr="001C188C">
        <w:rPr>
          <w:rFonts w:ascii="Times New Roman" w:hAnsi="Times New Roman" w:cs="Times New Roman"/>
          <w:sz w:val="20"/>
          <w:szCs w:val="20"/>
        </w:rPr>
        <w:t>İlgili d</w:t>
      </w:r>
      <w:r w:rsidR="001C1769" w:rsidRPr="001C188C">
        <w:rPr>
          <w:rFonts w:ascii="Times New Roman" w:hAnsi="Times New Roman" w:cs="Times New Roman"/>
          <w:sz w:val="20"/>
          <w:szCs w:val="20"/>
        </w:rPr>
        <w:t>ilekçe</w:t>
      </w:r>
      <w:r w:rsidR="00640FA7" w:rsidRPr="001C188C">
        <w:rPr>
          <w:rFonts w:ascii="Times New Roman" w:hAnsi="Times New Roman" w:cs="Times New Roman"/>
          <w:sz w:val="20"/>
          <w:szCs w:val="20"/>
        </w:rPr>
        <w:t>nin</w:t>
      </w:r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aşağıda verilen örnek dilekçe </w:t>
      </w:r>
      <w:proofErr w:type="gramStart"/>
      <w:r w:rsidR="001C1769" w:rsidRPr="001C188C">
        <w:rPr>
          <w:rFonts w:ascii="Times New Roman" w:hAnsi="Times New Roman" w:cs="Times New Roman"/>
          <w:sz w:val="20"/>
          <w:szCs w:val="20"/>
        </w:rPr>
        <w:t>baz</w:t>
      </w:r>
      <w:proofErr w:type="gramEnd"/>
      <w:r w:rsidR="001C1769" w:rsidRPr="001C188C">
        <w:rPr>
          <w:rFonts w:ascii="Times New Roman" w:hAnsi="Times New Roman" w:cs="Times New Roman"/>
          <w:sz w:val="20"/>
          <w:szCs w:val="20"/>
        </w:rPr>
        <w:t xml:space="preserve"> alınarak yazılması gerekmektedir.</w:t>
      </w:r>
    </w:p>
    <w:p w:rsidR="008745D8" w:rsidRPr="001C188C" w:rsidRDefault="008745D8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</w:rPr>
        <w:t>Anabilim Dalı Başkanlığı’na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Anabilim Dalınız,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“tezli</w:t>
      </w:r>
      <w:r w:rsidR="007F1256" w:rsidRPr="001C188C">
        <w:rPr>
          <w:rFonts w:ascii="Times New Roman" w:hAnsi="Times New Roman" w:cs="Times New Roman"/>
          <w:sz w:val="20"/>
          <w:szCs w:val="20"/>
        </w:rPr>
        <w:t xml:space="preserve">/tezsiz/doktora programı”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……………………..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Pr="001C188C">
        <w:rPr>
          <w:rFonts w:ascii="Times New Roman" w:hAnsi="Times New Roman" w:cs="Times New Roman"/>
          <w:sz w:val="20"/>
          <w:szCs w:val="20"/>
        </w:rPr>
        <w:t xml:space="preserve"> öğrencinizim.</w:t>
      </w:r>
      <w:r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“</w:t>
      </w:r>
      <w:r w:rsidR="007F1256" w:rsidRPr="001C188C">
        <w:rPr>
          <w:rStyle w:val="msointenseemphasis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“ başlıklı tezimde kullanmak üzere ekteki “ölçeği/anketi/sunumu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vb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“ 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ile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tarihleri arasında </w:t>
      </w:r>
      <w:proofErr w:type="gram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…………………………….</w:t>
      </w:r>
      <w:proofErr w:type="gram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Bakanlığına/ Müdürlüğü’ne v</w:t>
      </w:r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s. bağlı </w:t>
      </w:r>
      <w:proofErr w:type="gramStart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………………………………………….</w:t>
      </w:r>
      <w:proofErr w:type="gramEnd"/>
      <w:r w:rsidR="007F1256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İlindeki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/ilçesindeki vs. öğretmenlere/öğrencilere/velilere vs. uygulamak istiyorum. Sosyal ve Beşeri Bilimler Etik Kurulu</w:t>
      </w:r>
      <w:r w:rsidR="00CA005C"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’</w:t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ndan ve ilgili kurumlardan gerekli izinlerin alınması hususunda bilgilerinize ve gereğini arz ederim.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 Not: Dilekçe sadece örnek teşkil etmektedir boşluk doldurmak suretiyle yazılan ve teslim edilmek istenen dilekçeler kabul edilmeyecektir )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Ad </w:t>
      </w:r>
      <w:proofErr w:type="spellStart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Soyad</w:t>
      </w:r>
      <w:proofErr w:type="spellEnd"/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1C1769" w:rsidRPr="001C188C" w:rsidRDefault="001C1769" w:rsidP="00DB5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Tarih/İmza:</w:t>
      </w:r>
    </w:p>
    <w:p w:rsidR="001C1769" w:rsidRPr="001C188C" w:rsidRDefault="001C1769" w:rsidP="00DB584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1C188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          Telefon No:</w:t>
      </w:r>
    </w:p>
    <w:p w:rsidR="001032F3" w:rsidRPr="001C188C" w:rsidRDefault="001C1769" w:rsidP="00DB5842">
      <w:pPr>
        <w:pStyle w:val="ListeParagraf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C18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0F42" w:rsidRPr="001C188C" w:rsidRDefault="001032F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</w:t>
      </w:r>
      <w:r w:rsidR="00F70BAB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Uygulama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İzni Ön Başvuru Formu.</w:t>
      </w:r>
    </w:p>
    <w:p w:rsidR="00640FA7" w:rsidRPr="001C188C" w:rsidRDefault="00640FA7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Araştırma, Milli Eğitim Bakanlığı</w:t>
      </w:r>
      <w:r w:rsidR="00210A78"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 yapılacak ise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İzni Ön Başvuru Formu ( </w:t>
      </w:r>
      <w:hyperlink r:id="rId5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T.C. Millî Eğitim Bakanlığı AYSE</w:t>
        </w:r>
      </w:hyperlink>
      <w:r w:rsidRPr="001C188C">
        <w:rPr>
          <w:rFonts w:ascii="Times New Roman" w:hAnsi="Times New Roman" w:cs="Times New Roman"/>
          <w:color w:val="333333"/>
          <w:sz w:val="20"/>
          <w:szCs w:val="20"/>
        </w:rPr>
        <w:t> adresinden doldurularak çıktısı alınacaktır. </w:t>
      </w:r>
      <w:hyperlink r:id="rId6" w:history="1">
        <w:r w:rsidRPr="001C188C">
          <w:rPr>
            <w:rStyle w:val="Kpr"/>
            <w:rFonts w:ascii="Times New Roman" w:hAnsi="Times New Roman" w:cs="Times New Roman"/>
            <w:b/>
            <w:bCs/>
            <w:color w:val="0782C1"/>
            <w:sz w:val="20"/>
            <w:szCs w:val="20"/>
          </w:rPr>
          <w:t>MEB Araştırma Uygulama İzinleri Genelgesini</w:t>
        </w:r>
      </w:hyperlink>
      <w:r w:rsidRPr="001C188C">
        <w:rPr>
          <w:rStyle w:val="Gl"/>
          <w:rFonts w:ascii="Times New Roman" w:hAnsi="Times New Roman" w:cs="Times New Roman"/>
          <w:color w:val="333333"/>
          <w:sz w:val="20"/>
          <w:szCs w:val="20"/>
        </w:rPr>
        <w:t> 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mutlaka okuyunuz).</w:t>
      </w:r>
    </w:p>
    <w:p w:rsidR="00640FA7" w:rsidRPr="001C188C" w:rsidRDefault="00640FA7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Taahhütname</w:t>
      </w:r>
    </w:p>
    <w:p w:rsidR="005D00AC" w:rsidRPr="001C188C" w:rsidRDefault="00640FA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MEB Araştırma Uygulama İzinleri Genelgesinin son sayfasında bulunan Araştırma İzni Başvuru Taahhütnamesi. (Milli Eğitim Bakanlığına bağlı bir kurumda </w:t>
      </w:r>
      <w:r w:rsidR="006D576C" w:rsidRPr="001C188C">
        <w:rPr>
          <w:rFonts w:ascii="Times New Roman" w:hAnsi="Times New Roman" w:cs="Times New Roman"/>
          <w:color w:val="333333"/>
          <w:sz w:val="20"/>
          <w:szCs w:val="20"/>
        </w:rPr>
        <w:t>araştırma uygulama yapacaksanız</w:t>
      </w:r>
    </w:p>
    <w:p w:rsidR="006D576C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</w:t>
      </w:r>
      <w:r w:rsidR="006D576C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Konu Başlığı ile İlgili Alınmış Olan Enstitü Yönetim Kurulu Kararı</w:t>
      </w:r>
      <w:r w:rsidR="00CF065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veya Tez Öneri Formu</w:t>
      </w:r>
    </w:p>
    <w:p w:rsidR="00A34FF9" w:rsidRPr="001C188C" w:rsidRDefault="002F2E57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Araştırmacının daha önce anabilim dalı başkanlığına tez öneri formu </w:t>
      </w:r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doldurmak suretiyle yapmış olduğu başvuru </w:t>
      </w:r>
      <w:proofErr w:type="gramStart"/>
      <w:r w:rsidR="0073044C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sonucunda  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belirle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miş</w:t>
      </w:r>
      <w:proofErr w:type="gram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>olan Enstitü Yönetim Kurulu Kararı. (Araştırmacı kendi anabilim dalı başkanlığı sekreterliğinden temin edecektir. Aksi durumlarda Enstitü Müdürlüğünden</w:t>
      </w:r>
      <w:r w:rsidR="002F507B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de</w:t>
      </w:r>
      <w:r w:rsidR="002A4EC2"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temin edilebilir)  </w:t>
      </w:r>
    </w:p>
    <w:p w:rsidR="00A34FF9" w:rsidRPr="001C188C" w:rsidRDefault="005D00AC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Veri Toplama Aracı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.</w:t>
      </w:r>
    </w:p>
    <w:p w:rsidR="006B4349" w:rsidRPr="001C188C" w:rsidRDefault="006B4349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color w:val="5B9BD5" w:themeColor="accent1"/>
          <w:sz w:val="20"/>
          <w:szCs w:val="20"/>
        </w:rPr>
      </w:pPr>
    </w:p>
    <w:p w:rsidR="00ED0F42" w:rsidRPr="001C188C" w:rsidRDefault="005D00AC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Ölçek, Katılım Formu, Anket, Görüşme Formu, Veli Onay Formu vb. </w:t>
      </w:r>
      <w:proofErr w:type="spellStart"/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döküm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an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ları</w:t>
      </w:r>
      <w:proofErr w:type="spellEnd"/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(</w:t>
      </w:r>
      <w:r w:rsidR="00ED0F42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Araştırmacı tarafından bütün sayfalarının paraflı olması gerekmektedir</w:t>
      </w:r>
      <w:r w:rsidR="00020AEF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)</w:t>
      </w:r>
    </w:p>
    <w:p w:rsidR="007F1256" w:rsidRPr="001C188C" w:rsidRDefault="007F1256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ED0F42" w:rsidRPr="001C188C" w:rsidRDefault="002F507B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Tez Konu Başlığı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Yabancı Dil Olan </w:t>
      </w: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Araştırmacılar Türkçe ye Çevrilmiş Hali. </w:t>
      </w:r>
      <w:r w:rsidR="00ED0F42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020AEF" w:rsidRPr="001C188C" w:rsidRDefault="002F507B" w:rsidP="00DB58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C188C">
        <w:rPr>
          <w:rFonts w:ascii="Times New Roman" w:hAnsi="Times New Roman" w:cs="Times New Roman"/>
          <w:color w:val="333333"/>
          <w:sz w:val="20"/>
          <w:szCs w:val="20"/>
        </w:rPr>
        <w:t>Tez başlığı Yabancı Dil Olan Araştırmacı Milli Eğitim Bakanlığı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’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na bağlı bir kurumda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n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araştırma uygulama izni alacak ise </w:t>
      </w:r>
      <w:proofErr w:type="spellStart"/>
      <w:r w:rsidRPr="001C188C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="00165045" w:rsidRPr="001C188C">
        <w:rPr>
          <w:rFonts w:ascii="Times New Roman" w:hAnsi="Times New Roman" w:cs="Times New Roman"/>
          <w:color w:val="333333"/>
          <w:sz w:val="20"/>
          <w:szCs w:val="20"/>
        </w:rPr>
        <w:t>ürkçe</w:t>
      </w:r>
      <w:r w:rsidRPr="001C188C">
        <w:rPr>
          <w:rFonts w:ascii="Times New Roman" w:hAnsi="Times New Roman" w:cs="Times New Roman"/>
          <w:color w:val="333333"/>
          <w:sz w:val="20"/>
          <w:szCs w:val="20"/>
        </w:rPr>
        <w:t>’ye</w:t>
      </w:r>
      <w:proofErr w:type="spellEnd"/>
      <w:r w:rsidRPr="001C188C">
        <w:rPr>
          <w:rFonts w:ascii="Times New Roman" w:hAnsi="Times New Roman" w:cs="Times New Roman"/>
          <w:color w:val="333333"/>
          <w:sz w:val="20"/>
          <w:szCs w:val="20"/>
        </w:rPr>
        <w:t xml:space="preserve"> çevrilmiş halini de teslim etmesi gerekmektedir.</w:t>
      </w:r>
      <w:r w:rsidR="00411F98" w:rsidRPr="001C188C">
        <w:rPr>
          <w:rFonts w:ascii="Times New Roman" w:hAnsi="Times New Roman" w:cs="Times New Roman"/>
          <w:color w:val="333333"/>
          <w:sz w:val="20"/>
          <w:szCs w:val="20"/>
        </w:rPr>
        <w:t>(çevrilmiş halinin araştırmacı tarafından paraflanmış olması gerekmektedir)</w:t>
      </w:r>
    </w:p>
    <w:p w:rsidR="00020AEF" w:rsidRPr="001C188C" w:rsidRDefault="00020AEF" w:rsidP="00DB584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>Araştırmanın Yapılacağı Yerlerin Listesi</w:t>
      </w:r>
    </w:p>
    <w:p w:rsidR="00020AEF" w:rsidRPr="001C188C" w:rsidRDefault="00020AEF" w:rsidP="00DB5842">
      <w:pPr>
        <w:ind w:firstLine="70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Araştırma 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ve uygulamanın yapılacağı okullar/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üniversiteler</w:t>
      </w:r>
      <w:r w:rsidR="00803C8D"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>/vs. nerede</w:t>
      </w:r>
      <w:r w:rsidRPr="001C188C">
        <w:rPr>
          <w:rStyle w:val="Vurgu"/>
          <w:rFonts w:ascii="Times New Roman" w:hAnsi="Times New Roman" w:cs="Times New Roman"/>
          <w:i w:val="0"/>
          <w:sz w:val="20"/>
          <w:szCs w:val="20"/>
        </w:rPr>
        <w:t xml:space="preserve"> yapılacak ise bunların isim listesi.</w:t>
      </w:r>
    </w:p>
    <w:p w:rsidR="00020AEF" w:rsidRPr="001C188C" w:rsidRDefault="00BD0333" w:rsidP="00DB5842">
      <w:pPr>
        <w:pStyle w:val="ListeParagraf"/>
        <w:numPr>
          <w:ilvl w:val="0"/>
          <w:numId w:val="1"/>
        </w:num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lastRenderedPageBreak/>
        <w:t>Etik Kurul Başvuru Evrakları</w:t>
      </w:r>
      <w:r w:rsidR="00E634F6" w:rsidRPr="001C188C">
        <w:rPr>
          <w:rStyle w:val="GlVurgulama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634F6" w:rsidRPr="001C188C" w:rsidRDefault="00BD0333" w:rsidP="00DB5842">
      <w:pPr>
        <w:ind w:firstLine="708"/>
        <w:jc w:val="both"/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Etik Kurul Raporu talep edecek olan öğrenciler 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Enstitünün istemiş olduğu evraklara ilaveten aşağıda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ki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formlar ile</w:t>
      </w:r>
      <w:r w:rsidR="00E634F6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birlikte kendi anabilim dalı sek</w:t>
      </w:r>
      <w:r w:rsidR="00210A78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>reterliğine teslim edeceklerdir.</w:t>
      </w:r>
      <w:r w:rsidR="00DB5842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Aşağıda isimleri bulunan etik kurul formları Sosyal ve Beşeri Bilimler Etik Kurulu ( </w:t>
      </w:r>
      <w:hyperlink r:id="rId7" w:history="1">
        <w:r w:rsidR="00DB5842" w:rsidRPr="001C188C">
          <w:rPr>
            <w:rStyle w:val="Kpr"/>
            <w:rFonts w:ascii="Times New Roman" w:hAnsi="Times New Roman" w:cs="Times New Roman"/>
            <w:sz w:val="20"/>
            <w:szCs w:val="20"/>
          </w:rPr>
          <w:t>http://sbbe.gantep.edu.tr/page.php?url=formlar-6</w:t>
        </w:r>
      </w:hyperlink>
      <w:r w:rsidR="00DB5842" w:rsidRPr="001C188C">
        <w:rPr>
          <w:rStyle w:val="GlVurgulama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)  sayfasından temin edilebilmektedir. </w:t>
      </w:r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9A3FB6" w:rsidRPr="001C188C">
          <w:rPr>
            <w:rStyle w:val="Kpr"/>
            <w:color w:val="428BCA"/>
            <w:sz w:val="20"/>
            <w:szCs w:val="20"/>
          </w:rPr>
          <w:t>Başvuru Dilekçesi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9A3FB6" w:rsidRPr="001C188C">
          <w:rPr>
            <w:rStyle w:val="Kpr"/>
            <w:color w:val="428BCA"/>
            <w:sz w:val="20"/>
            <w:szCs w:val="20"/>
          </w:rPr>
          <w:t>Başvuru Formu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9A3FB6" w:rsidRPr="001C188C">
          <w:rPr>
            <w:rStyle w:val="Kpr"/>
            <w:color w:val="428BCA"/>
            <w:sz w:val="20"/>
            <w:szCs w:val="20"/>
          </w:rPr>
          <w:t>Özgeçmiş Formu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9A3FB6" w:rsidRPr="001C188C">
          <w:rPr>
            <w:rStyle w:val="Kpr"/>
            <w:color w:val="428BCA"/>
            <w:sz w:val="20"/>
            <w:szCs w:val="20"/>
          </w:rPr>
          <w:t>Taahhütname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9A3FB6" w:rsidRPr="001C188C">
          <w:rPr>
            <w:rStyle w:val="Kpr"/>
            <w:color w:val="428BCA"/>
            <w:sz w:val="20"/>
            <w:szCs w:val="20"/>
          </w:rPr>
          <w:t>Gönüllü Katılım Formu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9A3FB6" w:rsidRPr="001C188C">
          <w:rPr>
            <w:rStyle w:val="Kpr"/>
            <w:color w:val="428BCA"/>
            <w:sz w:val="20"/>
            <w:szCs w:val="20"/>
          </w:rPr>
          <w:t>Etik Kurul Başvuru Değerlendirme Formu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4" w:history="1">
        <w:r w:rsidR="009A3FB6" w:rsidRPr="001C188C">
          <w:rPr>
            <w:rStyle w:val="Kpr"/>
            <w:color w:val="428BCA"/>
            <w:sz w:val="20"/>
            <w:szCs w:val="20"/>
          </w:rPr>
          <w:t>Kontrol Listesi</w:t>
        </w:r>
      </w:hyperlink>
    </w:p>
    <w:p w:rsidR="009A3FB6" w:rsidRPr="001C188C" w:rsidRDefault="00816E67" w:rsidP="00DB58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15" w:history="1">
        <w:r w:rsidR="009A3FB6" w:rsidRPr="001C188C">
          <w:rPr>
            <w:rStyle w:val="Kpr"/>
            <w:color w:val="428BCA"/>
            <w:sz w:val="20"/>
            <w:szCs w:val="20"/>
          </w:rPr>
          <w:t>Öneri Formu</w:t>
        </w:r>
      </w:hyperlink>
    </w:p>
    <w:p w:rsidR="00E634F6" w:rsidRPr="001C188C" w:rsidRDefault="00E634F6" w:rsidP="00DB5842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F70BAB" w:rsidRPr="001C188C" w:rsidRDefault="005F2B43" w:rsidP="00DB5842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1C188C">
        <w:rPr>
          <w:rFonts w:ascii="Times New Roman" w:hAnsi="Times New Roman" w:cs="Times New Roman"/>
          <w:color w:val="5B9BD5" w:themeColor="accent1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ÖNEMLİ NOTLAR</w:t>
      </w:r>
    </w:p>
    <w:p w:rsidR="00F70BAB" w:rsidRPr="001C188C" w:rsidRDefault="00F70BAB" w:rsidP="00DB5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belirtilen evrakları anabilim dalı sekreterliğine teslim ettikten sonra resmi yazışmalar yapılarak araştırma izniniz Üniversitemiz Etik Kuruluna onaya gönderilmektedir.</w:t>
      </w:r>
    </w:p>
    <w:p w:rsidR="00F70BAB" w:rsidRPr="001C188C" w:rsidRDefault="00F70BAB" w:rsidP="00DB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70BAB" w:rsidRPr="001C188C" w:rsidRDefault="00F70BAB" w:rsidP="00DB5842">
      <w:pPr>
        <w:pStyle w:val="ListeParagraf"/>
        <w:ind w:left="0" w:firstLine="708"/>
        <w:jc w:val="both"/>
        <w:rPr>
          <w:rStyle w:val="GlVurgulama"/>
          <w:rFonts w:ascii="Times New Roman" w:hAnsi="Times New Roman" w:cs="Times New Roman"/>
          <w:i w:val="0"/>
          <w:iCs w:val="0"/>
          <w:color w:val="333333"/>
          <w:sz w:val="20"/>
          <w:szCs w:val="20"/>
        </w:rPr>
      </w:pPr>
      <w:r w:rsidRPr="001C188C">
        <w:rPr>
          <w:rFonts w:ascii="Times New Roman" w:eastAsia="Times New Roman" w:hAnsi="Times New Roman" w:cs="Times New Roman"/>
          <w:sz w:val="20"/>
          <w:szCs w:val="20"/>
          <w:lang w:eastAsia="tr-TR"/>
        </w:rPr>
        <w:t>Etik Kurul Onayı alan Araştırma İzni, araştırmanın yapılacağı ilgili kuruma posta ile gönderilerek Anabilim Dalı Başkanlığı bilgilendirilmektedir. Bu nedenle araştırma uygulamanız hakkındaki süreçleri Anabilim Dalı sekreterliğinden takip edebilirsiniz.</w:t>
      </w:r>
    </w:p>
    <w:p w:rsidR="00020AEF" w:rsidRPr="001C188C" w:rsidRDefault="00020AEF" w:rsidP="00DB5842">
      <w:pPr>
        <w:pStyle w:val="ListeParagraf"/>
        <w:ind w:left="0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020AEF" w:rsidRPr="001C188C" w:rsidRDefault="00020AEF" w:rsidP="00DB5842">
      <w:pPr>
        <w:pStyle w:val="ListeParagra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65045" w:rsidRPr="001C188C" w:rsidRDefault="00165045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0" w:firstLine="709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ind w:left="360"/>
        <w:jc w:val="both"/>
        <w:rPr>
          <w:color w:val="333333"/>
          <w:sz w:val="20"/>
          <w:szCs w:val="20"/>
        </w:rPr>
      </w:pPr>
    </w:p>
    <w:p w:rsidR="008745D8" w:rsidRPr="001C188C" w:rsidRDefault="008745D8" w:rsidP="00DB5842">
      <w:pPr>
        <w:pStyle w:val="NormalWeb"/>
        <w:jc w:val="both"/>
        <w:rPr>
          <w:color w:val="333333"/>
          <w:sz w:val="20"/>
          <w:szCs w:val="20"/>
        </w:rPr>
      </w:pPr>
    </w:p>
    <w:p w:rsidR="00C5172C" w:rsidRPr="001C188C" w:rsidRDefault="00C5172C" w:rsidP="00DB5842">
      <w:pPr>
        <w:pStyle w:val="ListeParagraf"/>
        <w:ind w:left="0"/>
        <w:jc w:val="both"/>
        <w:rPr>
          <w:rStyle w:val="GlVurgulama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A34FF9" w:rsidRPr="001C188C" w:rsidRDefault="00A34FF9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ED0F42" w:rsidRPr="001C188C" w:rsidRDefault="00ED0F42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5D00AC" w:rsidRPr="001C188C" w:rsidRDefault="005D00AC" w:rsidP="00DB5842">
      <w:pPr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pStyle w:val="ListeParagraf"/>
        <w:ind w:left="1428"/>
        <w:jc w:val="both"/>
        <w:rPr>
          <w:rStyle w:val="Vurgu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pStyle w:val="ListeParagraf"/>
        <w:ind w:left="1428"/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102410" w:rsidRPr="001C188C" w:rsidRDefault="00102410" w:rsidP="00DB5842">
      <w:pPr>
        <w:jc w:val="both"/>
        <w:rPr>
          <w:rStyle w:val="GlVurgulama"/>
          <w:rFonts w:ascii="Times New Roman" w:hAnsi="Times New Roman" w:cs="Times New Roman"/>
          <w:i w:val="0"/>
          <w:sz w:val="20"/>
          <w:szCs w:val="20"/>
        </w:rPr>
      </w:pPr>
    </w:p>
    <w:p w:rsidR="001032F3" w:rsidRPr="001C188C" w:rsidRDefault="001032F3" w:rsidP="00DB58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032F3" w:rsidRPr="001C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2F"/>
    <w:multiLevelType w:val="hybridMultilevel"/>
    <w:tmpl w:val="388CDA86"/>
    <w:lvl w:ilvl="0" w:tplc="15A6E29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C15497"/>
    <w:multiLevelType w:val="hybridMultilevel"/>
    <w:tmpl w:val="FF6C934A"/>
    <w:lvl w:ilvl="0" w:tplc="3A42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827E7"/>
    <w:multiLevelType w:val="hybridMultilevel"/>
    <w:tmpl w:val="BC5497C2"/>
    <w:lvl w:ilvl="0" w:tplc="3ACC1E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492971"/>
    <w:multiLevelType w:val="hybridMultilevel"/>
    <w:tmpl w:val="70FE5494"/>
    <w:lvl w:ilvl="0" w:tplc="CADCD6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67C9C"/>
    <w:multiLevelType w:val="hybridMultilevel"/>
    <w:tmpl w:val="80D60FE6"/>
    <w:lvl w:ilvl="0" w:tplc="42BC82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A577C9"/>
    <w:multiLevelType w:val="multilevel"/>
    <w:tmpl w:val="76C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6CC8"/>
    <w:multiLevelType w:val="hybridMultilevel"/>
    <w:tmpl w:val="C9FC4452"/>
    <w:lvl w:ilvl="0" w:tplc="B380C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888"/>
    <w:multiLevelType w:val="hybridMultilevel"/>
    <w:tmpl w:val="41CEE94E"/>
    <w:lvl w:ilvl="0" w:tplc="211811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121338"/>
    <w:multiLevelType w:val="hybridMultilevel"/>
    <w:tmpl w:val="A290FE72"/>
    <w:lvl w:ilvl="0" w:tplc="C4AA45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CEC"/>
    <w:multiLevelType w:val="hybridMultilevel"/>
    <w:tmpl w:val="16901738"/>
    <w:lvl w:ilvl="0" w:tplc="4D4012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C4EE0"/>
    <w:multiLevelType w:val="hybridMultilevel"/>
    <w:tmpl w:val="FCC23AC4"/>
    <w:lvl w:ilvl="0" w:tplc="7A768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3"/>
    <w:rsid w:val="00020AEF"/>
    <w:rsid w:val="0005211C"/>
    <w:rsid w:val="00102410"/>
    <w:rsid w:val="001032F3"/>
    <w:rsid w:val="00114DFE"/>
    <w:rsid w:val="00165045"/>
    <w:rsid w:val="001C1769"/>
    <w:rsid w:val="001C188C"/>
    <w:rsid w:val="00210A78"/>
    <w:rsid w:val="0028780A"/>
    <w:rsid w:val="002A45FC"/>
    <w:rsid w:val="002A4EC2"/>
    <w:rsid w:val="002F2E57"/>
    <w:rsid w:val="002F507B"/>
    <w:rsid w:val="003D4341"/>
    <w:rsid w:val="00411F98"/>
    <w:rsid w:val="005B1587"/>
    <w:rsid w:val="005D00AC"/>
    <w:rsid w:val="005F2B43"/>
    <w:rsid w:val="00640FA7"/>
    <w:rsid w:val="006B4349"/>
    <w:rsid w:val="006D576C"/>
    <w:rsid w:val="0073044C"/>
    <w:rsid w:val="007459FC"/>
    <w:rsid w:val="007637F1"/>
    <w:rsid w:val="0079024E"/>
    <w:rsid w:val="007F1256"/>
    <w:rsid w:val="00803C8D"/>
    <w:rsid w:val="00816E67"/>
    <w:rsid w:val="00821CC6"/>
    <w:rsid w:val="008745D8"/>
    <w:rsid w:val="008D3287"/>
    <w:rsid w:val="00986746"/>
    <w:rsid w:val="009A3FB6"/>
    <w:rsid w:val="009E20FC"/>
    <w:rsid w:val="00A34FF9"/>
    <w:rsid w:val="00BD0333"/>
    <w:rsid w:val="00C5172C"/>
    <w:rsid w:val="00C62043"/>
    <w:rsid w:val="00CA005C"/>
    <w:rsid w:val="00CF065C"/>
    <w:rsid w:val="00DA27B4"/>
    <w:rsid w:val="00DA5893"/>
    <w:rsid w:val="00DB5842"/>
    <w:rsid w:val="00DE2826"/>
    <w:rsid w:val="00E634F6"/>
    <w:rsid w:val="00ED0F42"/>
    <w:rsid w:val="00F7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D425-BA04-4CA0-BADC-C314951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0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2043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02410"/>
    <w:rPr>
      <w:i/>
      <w:iCs/>
    </w:rPr>
  </w:style>
  <w:style w:type="character" w:styleId="GlBavuru">
    <w:name w:val="Intense Reference"/>
    <w:basedOn w:val="VarsaylanParagrafYazTipi"/>
    <w:uiPriority w:val="32"/>
    <w:qFormat/>
    <w:rsid w:val="005D00AC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172C"/>
    <w:rPr>
      <w:color w:val="0000FF"/>
      <w:u w:val="single"/>
    </w:rPr>
  </w:style>
  <w:style w:type="character" w:customStyle="1" w:styleId="msointenseemphasis">
    <w:name w:val="msointenseemphasis"/>
    <w:basedOn w:val="VarsaylanParagrafYazTipi"/>
    <w:uiPriority w:val="21"/>
    <w:qFormat/>
    <w:rsid w:val="001C1769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87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be.gantep.edu.tr/upload/files/ba%C5%9Fvuru%20dilek%C3%A7esi.docx" TargetMode="External"/><Relationship Id="rId13" Type="http://schemas.openxmlformats.org/officeDocument/2006/relationships/hyperlink" Target="http://sbbe.gantep.edu.tr/upload/files/etik%20kurul%20ba%C5%9Fvuru%20de%C4%9Ferlendirme%20form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be.gantep.edu.tr/page.php?url=formlar-6" TargetMode="External"/><Relationship Id="rId12" Type="http://schemas.openxmlformats.org/officeDocument/2006/relationships/hyperlink" Target="http://sbbe.gantep.edu.tr/upload/files/g%C3%B6n%C3%BCll%C3%BC%20kat%C4%B1l%C4%B1m%20formu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be.gantep.edu.tr/upload/files/Ara%C5%9Ft%C4%B1rma%20%C4%B0zin%20Kurallar%C4%B1%20MEB.pdf" TargetMode="External"/><Relationship Id="rId11" Type="http://schemas.openxmlformats.org/officeDocument/2006/relationships/hyperlink" Target="http://sbbe.gantep.edu.tr/upload/files/taahh%C3%BCtname.docx" TargetMode="External"/><Relationship Id="rId5" Type="http://schemas.openxmlformats.org/officeDocument/2006/relationships/hyperlink" Target="https://ayse.meb.gov.tr/basvurudev/" TargetMode="External"/><Relationship Id="rId15" Type="http://schemas.openxmlformats.org/officeDocument/2006/relationships/hyperlink" Target="http://sbbe.gantep.edu.tr/upload/files/%C3%B6neri%20formu.docx" TargetMode="External"/><Relationship Id="rId10" Type="http://schemas.openxmlformats.org/officeDocument/2006/relationships/hyperlink" Target="http://sbbe.gantep.edu.tr/upload/files/%C3%B6zge%C3%A7mi%C5%9F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be.gantep.edu.tr/upload/files/ba%C5%9Fvuru%20formu.docx" TargetMode="External"/><Relationship Id="rId14" Type="http://schemas.openxmlformats.org/officeDocument/2006/relationships/hyperlink" Target="http://sbbe.gantep.edu.tr/upload/files/kontrol%20listes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cp:lastPrinted>2022-02-09T09:09:00Z</cp:lastPrinted>
  <dcterms:created xsi:type="dcterms:W3CDTF">2022-11-02T08:25:00Z</dcterms:created>
  <dcterms:modified xsi:type="dcterms:W3CDTF">2022-11-02T08:25:00Z</dcterms:modified>
</cp:coreProperties>
</file>